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Риторика</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«Риторика»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285.18"/>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«Риторика».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«Риторика»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у обучающихся умения применения в практике устной и письменной речи норм современного литературного русского языка;</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основы устной и письменной речи норм современного литературного русского языка</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применять теорию и методику преподавания русского языка</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владеть основами  устной и письменной речи норм современного литературного русского языка</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«Риторика» относится к обязательной части, является дисциплиной Блока Б1. «Дисциплины (модули)». Модуль "Русский язык и литература"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Практическая грамматика</w:t>
            </w:r>
          </w:p>
          <w:p>
            <w:pPr>
              <w:jc w:val="center"/>
              <w:spacing w:after="0" w:line="240" w:lineRule="auto"/>
              <w:rPr>
                <w:sz w:val="22"/>
                <w:szCs w:val="22"/>
              </w:rPr>
            </w:pPr>
            <w:r>
              <w:rPr>
                <w:rFonts w:ascii="Times New Roman" w:hAnsi="Times New Roman" w:cs="Times New Roman"/>
                <w:color w:val="#000000"/>
                <w:sz w:val="22"/>
                <w:szCs w:val="22"/>
              </w:rPr>
              <w:t> Теория фольклорных и литературных жанров</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 практика 1)</w:t>
            </w:r>
          </w:p>
          <w:p>
            <w:pPr>
              <w:jc w:val="center"/>
              <w:spacing w:after="0" w:line="240" w:lineRule="auto"/>
              <w:rPr>
                <w:sz w:val="22"/>
                <w:szCs w:val="22"/>
              </w:rPr>
            </w:pPr>
            <w:r>
              <w:rPr>
                <w:rFonts w:ascii="Times New Roman" w:hAnsi="Times New Roman" w:cs="Times New Roman"/>
                <w:color w:val="#000000"/>
                <w:sz w:val="22"/>
                <w:szCs w:val="22"/>
              </w:rPr>
              <w:t> Психолингвистика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речевой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«элокуции»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Словесные средства выразительности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Звучащая речь и ее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Классические части композиции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Софистический спор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аргументации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формально-логические законы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193.976"/>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02.004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речевой деятельности</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речевой деятельности. Система классификации речи и критерии. Устная и письменная речь, их единство и различие. Политическое, дипломатическое, военное, судебное, религиозное, производственно-деловое, академическое, социально-бытовое красноречие</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«элокуции»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Стилистические (риторические) фигуры речи: риторические обращения, вопросы, восклицания, антитеза, повторы: экспрессивный повтор, анафора, эпифора, симплока. Тропы как средства речи (сравнение, перифраз, аллюзия и прочие средства). Основные приемы звукописи: аллетерация, ассонанс.</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Словесные средства выразительности речи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Риторические или стилистические фигуры – риторические вопросы, обращения, восклицания, периоды, параллелизмы, анафора и эпифора, антитеза, оксюморон, градация, инверсия. Тропы и другие средства выражения мысли: перифраз, табу и эвфемизмы, аллюзия, сравнение, метафора, «реализованная метафора», олицетворение, ирония, гипербола, литота, эллипсис, умолчание, эпитет, каламбур, стилизация, парадокс, афоризм, повтор, цитата.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Звучащая речь и ее особенности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Паузация (выразительность и значительность, проистекающие от точного деления речи на куски, логически оправданных пауз). Артикуляция как работа над звуками речи. Логические ударения (точность выражения мысли и энергия эмоционального воздействия). Интонация как выразительная красота и мелодика русской речи (можно ли ее развить?). Тренировка интонации в упражнениях. Ритм и темп. Тембр речи благоприятство звучания. Громкость/тихость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Классические части композиции речи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Классические части композиции речи: вступление – описание – повествование – доказательство – опровержение – заключение. Вступление и его цели: благоволение слушателей, внимание аудитории, удобство восприятия. Вступления естественные (вводящие в предмет речи) и внезапные, искусственные. Способы привлечения внимания во вступлении: смысл речи, голос, телодвижение, внешний вид, игра со светом, звуком.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Софистический спор</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Пять приемов «уловок» в софистической аргументации: post hoс ergo propter hoс; квезгиция; petito principi; амбегю   (эквилокация  и амфиболия); игнорация.</w:t>
            </w:r>
          </w:p>
          <w:p>
            <w:pPr>
              <w:jc w:val="both"/>
              <w:spacing w:after="0" w:line="240" w:lineRule="auto"/>
              <w:rPr>
                <w:sz w:val="24"/>
                <w:szCs w:val="24"/>
              </w:rPr>
            </w:pPr>
            <w:r>
              <w:rPr>
                <w:rFonts w:ascii="Times New Roman" w:hAnsi="Times New Roman" w:cs="Times New Roman"/>
                <w:color w:val="#000000"/>
                <w:sz w:val="24"/>
                <w:szCs w:val="24"/>
              </w:rPr>
              <w:t> Три способа представления аргументации: поиск единственного аргумента; поиск опти- мального аргумента; поиск исчерпывающего деления аргументов. Психологические приемы софистического спора: огульный вопрос,  высокомерный ответ, отвлекающий маневр, игра на чувстве ложного стыда, психологическое давление, ложное притворство. Область применения софистического дискурса в современной коммуникативной практике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аргументации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Два типа аргументации. Обнаружение аргумента и изобретение аргумента. Топика Аристотеля как способ обнаружить место аргумента. Редукция топосов Аристотеля у Квинтилиана. Четыре основных типа топоса. Строение аргументации: тезис и гипотезис. Шесть типов гипотезисов: действующие лицо, действие, время, место, причины, начальные условия.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формально-логические законы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формально-логические законы. Эватлов софизм. Логические доводы. Индукция, дедукция, аналогия. Умозаключения. Силлогизмы. Тезисы высказывания. Приемы аргументации. Логические ошибки. Текст  как система. Приемы ведения спора.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речевой деятельности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Предмет, задачи и метод изучения риторики.</w:t>
            </w:r>
          </w:p>
          <w:p>
            <w:pPr>
              <w:jc w:val="both"/>
              <w:spacing w:after="0" w:line="240" w:lineRule="auto"/>
              <w:rPr>
                <w:sz w:val="24"/>
                <w:szCs w:val="24"/>
              </w:rPr>
            </w:pPr>
            <w:r>
              <w:rPr>
                <w:rFonts w:ascii="Times New Roman" w:hAnsi="Times New Roman" w:cs="Times New Roman"/>
                <w:color w:val="#000000"/>
                <w:sz w:val="24"/>
                <w:szCs w:val="24"/>
              </w:rPr>
              <w:t> 2. Какие роды и виды красноречия вы знаете? Какова основа их классификации?</w:t>
            </w:r>
          </w:p>
          <w:p>
            <w:pPr>
              <w:jc w:val="both"/>
              <w:spacing w:after="0" w:line="240" w:lineRule="auto"/>
              <w:rPr>
                <w:sz w:val="24"/>
                <w:szCs w:val="24"/>
              </w:rPr>
            </w:pPr>
            <w:r>
              <w:rPr>
                <w:rFonts w:ascii="Times New Roman" w:hAnsi="Times New Roman" w:cs="Times New Roman"/>
                <w:color w:val="#000000"/>
                <w:sz w:val="24"/>
                <w:szCs w:val="24"/>
              </w:rPr>
              <w:t> 3. Каковы особенности социально-политического красноречия? Проанализируйте речи Д. С. Лихачева и А. И. Солженицына, отметьте характерные особенности этих речей.</w:t>
            </w:r>
          </w:p>
          <w:p>
            <w:pPr>
              <w:jc w:val="both"/>
              <w:spacing w:after="0" w:line="240" w:lineRule="auto"/>
              <w:rPr>
                <w:sz w:val="24"/>
                <w:szCs w:val="24"/>
              </w:rPr>
            </w:pPr>
            <w:r>
              <w:rPr>
                <w:rFonts w:ascii="Times New Roman" w:hAnsi="Times New Roman" w:cs="Times New Roman"/>
                <w:color w:val="#000000"/>
                <w:sz w:val="24"/>
                <w:szCs w:val="24"/>
              </w:rPr>
              <w:t> 4. Что такое академическое красноречие? Каковы его особенности? Проанализируйте речи А. А. Ухтомского и В. В. Виноградова, помещенные в данном издании.</w:t>
            </w:r>
          </w:p>
          <w:p>
            <w:pPr>
              <w:jc w:val="both"/>
              <w:spacing w:after="0" w:line="240" w:lineRule="auto"/>
              <w:rPr>
                <w:sz w:val="24"/>
                <w:szCs w:val="24"/>
              </w:rPr>
            </w:pPr>
            <w:r>
              <w:rPr>
                <w:rFonts w:ascii="Times New Roman" w:hAnsi="Times New Roman" w:cs="Times New Roman"/>
                <w:color w:val="#000000"/>
                <w:sz w:val="24"/>
                <w:szCs w:val="24"/>
              </w:rPr>
              <w:t> 5. Что такое судебное красноречие? Каковы его особенности? Проанализируйте приведенные в пособии судебные речи В. И. Лившица и И. М. Кисенишского. Отметьте их характерные особенности.</w:t>
            </w:r>
          </w:p>
          <w:p>
            <w:pPr>
              <w:jc w:val="both"/>
              <w:spacing w:after="0" w:line="240" w:lineRule="auto"/>
              <w:rPr>
                <w:sz w:val="24"/>
                <w:szCs w:val="24"/>
              </w:rPr>
            </w:pPr>
            <w:r>
              <w:rPr>
                <w:rFonts w:ascii="Times New Roman" w:hAnsi="Times New Roman" w:cs="Times New Roman"/>
                <w:color w:val="#000000"/>
                <w:sz w:val="24"/>
                <w:szCs w:val="24"/>
              </w:rPr>
              <w:t> 6. Особенности социально-бытового красноречия.</w:t>
            </w:r>
          </w:p>
          <w:p>
            <w:pPr>
              <w:jc w:val="both"/>
              <w:spacing w:after="0" w:line="240" w:lineRule="auto"/>
              <w:rPr>
                <w:sz w:val="24"/>
                <w:szCs w:val="24"/>
              </w:rPr>
            </w:pPr>
            <w:r>
              <w:rPr>
                <w:rFonts w:ascii="Times New Roman" w:hAnsi="Times New Roman" w:cs="Times New Roman"/>
                <w:color w:val="#000000"/>
                <w:sz w:val="24"/>
                <w:szCs w:val="24"/>
              </w:rPr>
              <w:t> 7. Что такое духовное (церковно-богословское) красноречие? Каковы его особенности? Проанализируйте речи А. Меня. Назовите основные черты этих речей.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«элокуции»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1.Стилистические (риторические) фигуры речи: риторические обращения, вопросы, восклицания, антитеза, повторы: экспрессивный повтор, анафора, эпифора, симплока.</w:t>
            </w:r>
          </w:p>
          <w:p>
            <w:pPr>
              <w:jc w:val="both"/>
              <w:spacing w:after="0" w:line="240" w:lineRule="auto"/>
              <w:rPr>
                <w:sz w:val="24"/>
                <w:szCs w:val="24"/>
              </w:rPr>
            </w:pPr>
            <w:r>
              <w:rPr>
                <w:rFonts w:ascii="Times New Roman" w:hAnsi="Times New Roman" w:cs="Times New Roman"/>
                <w:color w:val="#000000"/>
                <w:sz w:val="24"/>
                <w:szCs w:val="24"/>
              </w:rPr>
              <w:t> 2.Тропы как средства речи (сравнение, перифраз, аллюзия и прочие средства).</w:t>
            </w:r>
          </w:p>
          <w:p>
            <w:pPr>
              <w:jc w:val="both"/>
              <w:spacing w:after="0" w:line="240" w:lineRule="auto"/>
              <w:rPr>
                <w:sz w:val="24"/>
                <w:szCs w:val="24"/>
              </w:rPr>
            </w:pPr>
            <w:r>
              <w:rPr>
                <w:rFonts w:ascii="Times New Roman" w:hAnsi="Times New Roman" w:cs="Times New Roman"/>
                <w:color w:val="#000000"/>
                <w:sz w:val="24"/>
                <w:szCs w:val="24"/>
              </w:rPr>
              <w:t> 3.Основные приемы звукописи: аллетерация, ассонанс.</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Словесные средства выразительности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1.Риторические или стилистические фигуры – риторические вопросы, обращения, восклицания, периоды, параллелизмы, анафора и эпифора, антитеза, оксюморон, градация, инверсия.</w:t>
            </w:r>
          </w:p>
          <w:p>
            <w:pPr>
              <w:jc w:val="both"/>
              <w:spacing w:after="0" w:line="240" w:lineRule="auto"/>
              <w:rPr>
                <w:sz w:val="24"/>
                <w:szCs w:val="24"/>
              </w:rPr>
            </w:pPr>
            <w:r>
              <w:rPr>
                <w:rFonts w:ascii="Times New Roman" w:hAnsi="Times New Roman" w:cs="Times New Roman"/>
                <w:color w:val="#000000"/>
                <w:sz w:val="24"/>
                <w:szCs w:val="24"/>
              </w:rPr>
              <w:t> 2.Тропы и другие средства выражения мысли: перифраз, табу и эвфемизмы, аллюзия, сравнение, метафора, «реализованная метафора», олицетворение, ирония, гипербола, литота, эллипсис, умолчание, эпитет, каламбур, стилизация, парадокс, афоризм, повтор, цитата.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Звучащая речь и ее особенности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1.Паузация (выразительность и значительность, проистекающие от точного деления речи на куски, логически оправданных пауз).</w:t>
            </w:r>
          </w:p>
          <w:p>
            <w:pPr>
              <w:jc w:val="both"/>
              <w:spacing w:after="0" w:line="240" w:lineRule="auto"/>
              <w:rPr>
                <w:sz w:val="24"/>
                <w:szCs w:val="24"/>
              </w:rPr>
            </w:pPr>
            <w:r>
              <w:rPr>
                <w:rFonts w:ascii="Times New Roman" w:hAnsi="Times New Roman" w:cs="Times New Roman"/>
                <w:color w:val="#000000"/>
                <w:sz w:val="24"/>
                <w:szCs w:val="24"/>
              </w:rPr>
              <w:t> 2.Артикуляция как работа над звуками речи. Логические ударения (точность выражения мысли и энергия эмоционального воздействия).</w:t>
            </w:r>
          </w:p>
          <w:p>
            <w:pPr>
              <w:jc w:val="both"/>
              <w:spacing w:after="0" w:line="240" w:lineRule="auto"/>
              <w:rPr>
                <w:sz w:val="24"/>
                <w:szCs w:val="24"/>
              </w:rPr>
            </w:pPr>
            <w:r>
              <w:rPr>
                <w:rFonts w:ascii="Times New Roman" w:hAnsi="Times New Roman" w:cs="Times New Roman"/>
                <w:color w:val="#000000"/>
                <w:sz w:val="24"/>
                <w:szCs w:val="24"/>
              </w:rPr>
              <w:t> 3.Интонация как выразительная красота и мелодика русской речи (можно ли ее развить?).</w:t>
            </w:r>
          </w:p>
          <w:p>
            <w:pPr>
              <w:jc w:val="both"/>
              <w:spacing w:after="0" w:line="240" w:lineRule="auto"/>
              <w:rPr>
                <w:sz w:val="24"/>
                <w:szCs w:val="24"/>
              </w:rPr>
            </w:pPr>
            <w:r>
              <w:rPr>
                <w:rFonts w:ascii="Times New Roman" w:hAnsi="Times New Roman" w:cs="Times New Roman"/>
                <w:color w:val="#000000"/>
                <w:sz w:val="24"/>
                <w:szCs w:val="24"/>
              </w:rPr>
              <w:t> 4.Тренировка интонации в упражнениях.</w:t>
            </w:r>
          </w:p>
          <w:p>
            <w:pPr>
              <w:jc w:val="both"/>
              <w:spacing w:after="0" w:line="240" w:lineRule="auto"/>
              <w:rPr>
                <w:sz w:val="24"/>
                <w:szCs w:val="24"/>
              </w:rPr>
            </w:pPr>
            <w:r>
              <w:rPr>
                <w:rFonts w:ascii="Times New Roman" w:hAnsi="Times New Roman" w:cs="Times New Roman"/>
                <w:color w:val="#000000"/>
                <w:sz w:val="24"/>
                <w:szCs w:val="24"/>
              </w:rPr>
              <w:t> 5.Ритм и темп.</w:t>
            </w:r>
          </w:p>
          <w:p>
            <w:pPr>
              <w:jc w:val="both"/>
              <w:spacing w:after="0" w:line="240" w:lineRule="auto"/>
              <w:rPr>
                <w:sz w:val="24"/>
                <w:szCs w:val="24"/>
              </w:rPr>
            </w:pPr>
            <w:r>
              <w:rPr>
                <w:rFonts w:ascii="Times New Roman" w:hAnsi="Times New Roman" w:cs="Times New Roman"/>
                <w:color w:val="#000000"/>
                <w:sz w:val="24"/>
                <w:szCs w:val="24"/>
              </w:rPr>
              <w:t> 6.Тембр речи. Громкость/тихость.</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Классические части композиции речи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1.Классические части композиции речи: вступление – описание – повествование – доказательство – опровержение – заключение.</w:t>
            </w:r>
          </w:p>
          <w:p>
            <w:pPr>
              <w:jc w:val="both"/>
              <w:spacing w:after="0" w:line="240" w:lineRule="auto"/>
              <w:rPr>
                <w:sz w:val="24"/>
                <w:szCs w:val="24"/>
              </w:rPr>
            </w:pPr>
            <w:r>
              <w:rPr>
                <w:rFonts w:ascii="Times New Roman" w:hAnsi="Times New Roman" w:cs="Times New Roman"/>
                <w:color w:val="#000000"/>
                <w:sz w:val="24"/>
                <w:szCs w:val="24"/>
              </w:rPr>
              <w:t> 2.Вступление и его цели: благоволение слушателей, внимание аудитории, удобство восприятия.</w:t>
            </w:r>
          </w:p>
          <w:p>
            <w:pPr>
              <w:jc w:val="both"/>
              <w:spacing w:after="0" w:line="240" w:lineRule="auto"/>
              <w:rPr>
                <w:sz w:val="24"/>
                <w:szCs w:val="24"/>
              </w:rPr>
            </w:pPr>
            <w:r>
              <w:rPr>
                <w:rFonts w:ascii="Times New Roman" w:hAnsi="Times New Roman" w:cs="Times New Roman"/>
                <w:color w:val="#000000"/>
                <w:sz w:val="24"/>
                <w:szCs w:val="24"/>
              </w:rPr>
              <w:t> 3.Вступления естественные (вводящие в предмет речи) и внезапные, искусственные.</w:t>
            </w:r>
          </w:p>
          <w:p>
            <w:pPr>
              <w:jc w:val="both"/>
              <w:spacing w:after="0" w:line="240" w:lineRule="auto"/>
              <w:rPr>
                <w:sz w:val="24"/>
                <w:szCs w:val="24"/>
              </w:rPr>
            </w:pPr>
            <w:r>
              <w:rPr>
                <w:rFonts w:ascii="Times New Roman" w:hAnsi="Times New Roman" w:cs="Times New Roman"/>
                <w:color w:val="#000000"/>
                <w:sz w:val="24"/>
                <w:szCs w:val="24"/>
              </w:rPr>
              <w:t> 4.Способы привлечения внимания во вступлении: смысл речи, голос, телодвижение, внешний вид, игра со светом, звуком.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Софистический спор</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1.Пять приемов «уловок» в софистической аргументации: posthoсergopropterhoс; квезгиция; petitoprincipi; амбегю   (эквилокация  и амфиболия); игнорация.</w:t>
            </w:r>
          </w:p>
          <w:p>
            <w:pPr>
              <w:jc w:val="both"/>
              <w:spacing w:after="0" w:line="240" w:lineRule="auto"/>
              <w:rPr>
                <w:sz w:val="24"/>
                <w:szCs w:val="24"/>
              </w:rPr>
            </w:pPr>
            <w:r>
              <w:rPr>
                <w:rFonts w:ascii="Times New Roman" w:hAnsi="Times New Roman" w:cs="Times New Roman"/>
                <w:color w:val="#000000"/>
                <w:sz w:val="24"/>
                <w:szCs w:val="24"/>
              </w:rPr>
              <w:t> 2.Три способа представления аргументации: поиск единственного аргумента; поиск оптимального аргумента; поиск исчерпывающего деления аргументов</w:t>
            </w:r>
          </w:p>
          <w:p>
            <w:pPr>
              <w:jc w:val="both"/>
              <w:spacing w:after="0" w:line="240" w:lineRule="auto"/>
              <w:rPr>
                <w:sz w:val="24"/>
                <w:szCs w:val="24"/>
              </w:rPr>
            </w:pPr>
            <w:r>
              <w:rPr>
                <w:rFonts w:ascii="Times New Roman" w:hAnsi="Times New Roman" w:cs="Times New Roman"/>
                <w:color w:val="#000000"/>
                <w:sz w:val="24"/>
                <w:szCs w:val="24"/>
              </w:rPr>
              <w:t> 3.Психологические приемы софистического спора: огульный вопрос,  высокомерный ответ, отвлекающий маневр, игра на чувстве ложного стыда, психологическое давление, ложное притворство.</w:t>
            </w:r>
          </w:p>
          <w:p>
            <w:pPr>
              <w:jc w:val="both"/>
              <w:spacing w:after="0" w:line="240" w:lineRule="auto"/>
              <w:rPr>
                <w:sz w:val="24"/>
                <w:szCs w:val="24"/>
              </w:rPr>
            </w:pPr>
            <w:r>
              <w:rPr>
                <w:rFonts w:ascii="Times New Roman" w:hAnsi="Times New Roman" w:cs="Times New Roman"/>
                <w:color w:val="#000000"/>
                <w:sz w:val="24"/>
                <w:szCs w:val="24"/>
              </w:rPr>
              <w:t> 4.Область применения софистического дискурса в современной коммуникативной практике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аргументации</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1.Два типа аргументации. Обнаружение аргумента и изобретение аргумента.</w:t>
            </w:r>
          </w:p>
          <w:p>
            <w:pPr>
              <w:jc w:val="both"/>
              <w:spacing w:after="0" w:line="240" w:lineRule="auto"/>
              <w:rPr>
                <w:sz w:val="24"/>
                <w:szCs w:val="24"/>
              </w:rPr>
            </w:pPr>
            <w:r>
              <w:rPr>
                <w:rFonts w:ascii="Times New Roman" w:hAnsi="Times New Roman" w:cs="Times New Roman"/>
                <w:color w:val="#000000"/>
                <w:sz w:val="24"/>
                <w:szCs w:val="24"/>
              </w:rPr>
              <w:t> 2.Топика Аристотеля как способ обнаружить место аргумента.</w:t>
            </w:r>
          </w:p>
          <w:p>
            <w:pPr>
              <w:jc w:val="both"/>
              <w:spacing w:after="0" w:line="240" w:lineRule="auto"/>
              <w:rPr>
                <w:sz w:val="24"/>
                <w:szCs w:val="24"/>
              </w:rPr>
            </w:pPr>
            <w:r>
              <w:rPr>
                <w:rFonts w:ascii="Times New Roman" w:hAnsi="Times New Roman" w:cs="Times New Roman"/>
                <w:color w:val="#000000"/>
                <w:sz w:val="24"/>
                <w:szCs w:val="24"/>
              </w:rPr>
              <w:t> 3.Редукция топосов Аристотеля у Квинтилиана. Четыре основных типа топоса.</w:t>
            </w:r>
          </w:p>
          <w:p>
            <w:pPr>
              <w:jc w:val="both"/>
              <w:spacing w:after="0" w:line="240" w:lineRule="auto"/>
              <w:rPr>
                <w:sz w:val="24"/>
                <w:szCs w:val="24"/>
              </w:rPr>
            </w:pPr>
            <w:r>
              <w:rPr>
                <w:rFonts w:ascii="Times New Roman" w:hAnsi="Times New Roman" w:cs="Times New Roman"/>
                <w:color w:val="#000000"/>
                <w:sz w:val="24"/>
                <w:szCs w:val="24"/>
              </w:rPr>
              <w:t> 4.Строение аргументации: тезис и гипотезис.</w:t>
            </w:r>
          </w:p>
          <w:p>
            <w:pPr>
              <w:jc w:val="both"/>
              <w:spacing w:after="0" w:line="240" w:lineRule="auto"/>
              <w:rPr>
                <w:sz w:val="24"/>
                <w:szCs w:val="24"/>
              </w:rPr>
            </w:pPr>
            <w:r>
              <w:rPr>
                <w:rFonts w:ascii="Times New Roman" w:hAnsi="Times New Roman" w:cs="Times New Roman"/>
                <w:color w:val="#000000"/>
                <w:sz w:val="24"/>
                <w:szCs w:val="24"/>
              </w:rPr>
              <w:t> 5.Шесть типов гипотезисов: действующие лицо, действие, время, место, причины, начальные условия.Изобретение аргумента; использование трех типов аргументов: аргументы со скрытым условием, аргументы с дополнительным условием, аргументы со сменой наименования.</w:t>
            </w:r>
          </w:p>
          <w:p>
            <w:pPr>
              <w:jc w:val="both"/>
              <w:spacing w:after="0" w:line="240" w:lineRule="auto"/>
              <w:rPr>
                <w:sz w:val="24"/>
                <w:szCs w:val="24"/>
              </w:rPr>
            </w:pPr>
            <w:r>
              <w:rPr>
                <w:rFonts w:ascii="Times New Roman" w:hAnsi="Times New Roman" w:cs="Times New Roman"/>
                <w:color w:val="#000000"/>
                <w:sz w:val="24"/>
                <w:szCs w:val="24"/>
              </w:rPr>
              <w:t> 6.Доводы к пафосу.Угрозы и обещания. Необходимость тщательного отбора говорящим узнаваемых ситуаций (фреймов) с целью активизации эмоциональной памяти слушателей. Необходимость строгого соответствия языкового выражения аргументов пафосу речи говорящего.</w:t>
            </w:r>
          </w:p>
          <w:p>
            <w:pPr>
              <w:jc w:val="both"/>
              <w:spacing w:after="0" w:line="240" w:lineRule="auto"/>
              <w:rPr>
                <w:sz w:val="24"/>
                <w:szCs w:val="24"/>
              </w:rPr>
            </w:pPr>
            <w:r>
              <w:rPr>
                <w:rFonts w:ascii="Times New Roman" w:hAnsi="Times New Roman" w:cs="Times New Roman"/>
                <w:color w:val="#000000"/>
                <w:sz w:val="24"/>
                <w:szCs w:val="24"/>
              </w:rPr>
              <w:t> 7.Доводы к этосу. Доводы к сопереживанию и доводы к отвержению, их опора на общие для данного этоса (этноса, социальной группы) нравственные представления.</w:t>
            </w:r>
          </w:p>
          <w:p>
            <w:pPr>
              <w:jc w:val="both"/>
              <w:spacing w:after="0" w:line="240" w:lineRule="auto"/>
              <w:rPr>
                <w:sz w:val="24"/>
                <w:szCs w:val="24"/>
              </w:rPr>
            </w:pPr>
            <w:r>
              <w:rPr>
                <w:rFonts w:ascii="Times New Roman" w:hAnsi="Times New Roman" w:cs="Times New Roman"/>
                <w:color w:val="#000000"/>
                <w:sz w:val="24"/>
                <w:szCs w:val="24"/>
              </w:rPr>
              <w:t> 8.Доводы к сопереживанию – коллективное признание определенных позиций.</w:t>
            </w:r>
          </w:p>
          <w:p>
            <w:pPr>
              <w:jc w:val="both"/>
              <w:spacing w:after="0" w:line="240" w:lineRule="auto"/>
              <w:rPr>
                <w:sz w:val="24"/>
                <w:szCs w:val="24"/>
              </w:rPr>
            </w:pPr>
            <w:r>
              <w:rPr>
                <w:rFonts w:ascii="Times New Roman" w:hAnsi="Times New Roman" w:cs="Times New Roman"/>
                <w:color w:val="#000000"/>
                <w:sz w:val="24"/>
                <w:szCs w:val="24"/>
              </w:rPr>
              <w:t> 9.Доводы к отвержению – их коллективное отторжение, неприятие (ведение доказательства от противного).</w:t>
            </w:r>
          </w:p>
          <w:p>
            <w:pPr>
              <w:jc w:val="both"/>
              <w:spacing w:after="0" w:line="240" w:lineRule="auto"/>
              <w:rPr>
                <w:sz w:val="24"/>
                <w:szCs w:val="24"/>
              </w:rPr>
            </w:pPr>
            <w:r>
              <w:rPr>
                <w:rFonts w:ascii="Times New Roman" w:hAnsi="Times New Roman" w:cs="Times New Roman"/>
                <w:color w:val="#000000"/>
                <w:sz w:val="24"/>
                <w:szCs w:val="24"/>
              </w:rPr>
              <w:t> 10.Ссылка на авторитеты (или доводы к доверию и доводы к недоверию) – усиление логических, этических и эмоциональных доказательств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формально-логические законы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формально-логические законы. Эватлов софизм.</w:t>
            </w:r>
          </w:p>
          <w:p>
            <w:pPr>
              <w:jc w:val="both"/>
              <w:spacing w:after="0" w:line="240" w:lineRule="auto"/>
              <w:rPr>
                <w:sz w:val="24"/>
                <w:szCs w:val="24"/>
              </w:rPr>
            </w:pPr>
            <w:r>
              <w:rPr>
                <w:rFonts w:ascii="Times New Roman" w:hAnsi="Times New Roman" w:cs="Times New Roman"/>
                <w:color w:val="#000000"/>
                <w:sz w:val="24"/>
                <w:szCs w:val="24"/>
              </w:rPr>
              <w:t> 2.Логические доводы. Индукция, дедукция, аналогия.</w:t>
            </w:r>
          </w:p>
          <w:p>
            <w:pPr>
              <w:jc w:val="both"/>
              <w:spacing w:after="0" w:line="240" w:lineRule="auto"/>
              <w:rPr>
                <w:sz w:val="24"/>
                <w:szCs w:val="24"/>
              </w:rPr>
            </w:pPr>
            <w:r>
              <w:rPr>
                <w:rFonts w:ascii="Times New Roman" w:hAnsi="Times New Roman" w:cs="Times New Roman"/>
                <w:color w:val="#000000"/>
                <w:sz w:val="24"/>
                <w:szCs w:val="24"/>
              </w:rPr>
              <w:t> 3.Умозаключения. Силлогизмы.</w:t>
            </w:r>
          </w:p>
          <w:p>
            <w:pPr>
              <w:jc w:val="both"/>
              <w:spacing w:after="0" w:line="240" w:lineRule="auto"/>
              <w:rPr>
                <w:sz w:val="24"/>
                <w:szCs w:val="24"/>
              </w:rPr>
            </w:pPr>
            <w:r>
              <w:rPr>
                <w:rFonts w:ascii="Times New Roman" w:hAnsi="Times New Roman" w:cs="Times New Roman"/>
                <w:color w:val="#000000"/>
                <w:sz w:val="24"/>
                <w:szCs w:val="24"/>
              </w:rPr>
              <w:t> 4.Тезисы высказывания. Приемы аргументации.</w:t>
            </w:r>
          </w:p>
          <w:p>
            <w:pPr>
              <w:jc w:val="both"/>
              <w:spacing w:after="0" w:line="240" w:lineRule="auto"/>
              <w:rPr>
                <w:sz w:val="24"/>
                <w:szCs w:val="24"/>
              </w:rPr>
            </w:pPr>
            <w:r>
              <w:rPr>
                <w:rFonts w:ascii="Times New Roman" w:hAnsi="Times New Roman" w:cs="Times New Roman"/>
                <w:color w:val="#000000"/>
                <w:sz w:val="24"/>
                <w:szCs w:val="24"/>
              </w:rPr>
              <w:t> 5.Логические ошибки.</w:t>
            </w:r>
          </w:p>
          <w:p>
            <w:pPr>
              <w:jc w:val="both"/>
              <w:spacing w:after="0" w:line="240" w:lineRule="auto"/>
              <w:rPr>
                <w:sz w:val="24"/>
                <w:szCs w:val="24"/>
              </w:rPr>
            </w:pPr>
            <w:r>
              <w:rPr>
                <w:rFonts w:ascii="Times New Roman" w:hAnsi="Times New Roman" w:cs="Times New Roman"/>
                <w:color w:val="#000000"/>
                <w:sz w:val="24"/>
                <w:szCs w:val="24"/>
              </w:rPr>
              <w:t> 6.Текст  как система. Приемы ведения спора.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«Риторика»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Черняк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Дунев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Мартьянова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978-5-534-03888-0.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https://www.biblio-online.ru/bcode/433894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Ассуирова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Хаймович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978-5-534-07378-2.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https://urait.ru/bcode/422980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или</w:t>
            </w:r>
            <w:r>
              <w:rPr/>
              <w:t xml:space="preserve"> </w:t>
            </w:r>
            <w:r>
              <w:rPr>
                <w:rFonts w:ascii="Times New Roman" w:hAnsi="Times New Roman" w:cs="Times New Roman"/>
                <w:color w:val="#000000"/>
                <w:sz w:val="24"/>
                <w:szCs w:val="24"/>
              </w:rPr>
              <w:t>Ораторское</w:t>
            </w:r>
            <w:r>
              <w:rPr/>
              <w:t xml:space="preserve"> </w:t>
            </w:r>
            <w:r>
              <w:rPr>
                <w:rFonts w:ascii="Times New Roman" w:hAnsi="Times New Roman" w:cs="Times New Roman"/>
                <w:color w:val="#000000"/>
                <w:sz w:val="24"/>
                <w:szCs w:val="24"/>
              </w:rPr>
              <w:t>искусство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Риторика,</w:t>
            </w:r>
            <w:r>
              <w:rPr/>
              <w:t xml:space="preserve"> </w:t>
            </w:r>
            <w:r>
              <w:rPr>
                <w:rFonts w:ascii="Times New Roman" w:hAnsi="Times New Roman" w:cs="Times New Roman"/>
                <w:color w:val="#000000"/>
                <w:sz w:val="24"/>
                <w:szCs w:val="24"/>
              </w:rPr>
              <w:t>или</w:t>
            </w:r>
            <w:r>
              <w:rPr/>
              <w:t xml:space="preserve"> </w:t>
            </w:r>
            <w:r>
              <w:rPr>
                <w:rFonts w:ascii="Times New Roman" w:hAnsi="Times New Roman" w:cs="Times New Roman"/>
                <w:color w:val="#000000"/>
                <w:sz w:val="24"/>
                <w:szCs w:val="24"/>
              </w:rPr>
              <w:t>Ораторское</w:t>
            </w:r>
            <w:r>
              <w:rPr/>
              <w:t xml:space="preserve"> </w:t>
            </w:r>
            <w:r>
              <w:rPr>
                <w:rFonts w:ascii="Times New Roman" w:hAnsi="Times New Roman" w:cs="Times New Roman"/>
                <w:color w:val="#000000"/>
                <w:sz w:val="24"/>
                <w:szCs w:val="24"/>
              </w:rPr>
              <w:t>искусство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5-238-00696-9.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http://www.iprbookshop.ru/81843.html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Тренинг</w:t>
            </w:r>
            <w:r>
              <w:rPr/>
              <w:t xml:space="preserve"> </w:t>
            </w:r>
            <w:r>
              <w:rPr>
                <w:rFonts w:ascii="Times New Roman" w:hAnsi="Times New Roman" w:cs="Times New Roman"/>
                <w:color w:val="#000000"/>
                <w:sz w:val="24"/>
                <w:szCs w:val="24"/>
              </w:rPr>
              <w:t>коммуникативного</w:t>
            </w:r>
            <w:r>
              <w:rPr/>
              <w:t xml:space="preserve"> </w:t>
            </w:r>
            <w:r>
              <w:rPr>
                <w:rFonts w:ascii="Times New Roman" w:hAnsi="Times New Roman" w:cs="Times New Roman"/>
                <w:color w:val="#000000"/>
                <w:sz w:val="24"/>
                <w:szCs w:val="24"/>
              </w:rPr>
              <w:t>мастерства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Соснова,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Тренинг</w:t>
            </w:r>
            <w:r>
              <w:rPr/>
              <w:t xml:space="preserve"> </w:t>
            </w:r>
            <w:r>
              <w:rPr>
                <w:rFonts w:ascii="Times New Roman" w:hAnsi="Times New Roman" w:cs="Times New Roman"/>
                <w:color w:val="#000000"/>
                <w:sz w:val="24"/>
                <w:szCs w:val="24"/>
              </w:rPr>
              <w:t>коммуникативного</w:t>
            </w:r>
            <w:r>
              <w:rPr/>
              <w:t xml:space="preserve"> </w:t>
            </w:r>
            <w:r>
              <w:rPr>
                <w:rFonts w:ascii="Times New Roman" w:hAnsi="Times New Roman" w:cs="Times New Roman"/>
                <w:color w:val="#000000"/>
                <w:sz w:val="24"/>
                <w:szCs w:val="24"/>
              </w:rPr>
              <w:t>мастерства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Академический</w:t>
            </w:r>
            <w:r>
              <w:rPr/>
              <w:t xml:space="preserve"> </w:t>
            </w:r>
            <w:r>
              <w:rPr>
                <w:rFonts w:ascii="Times New Roman" w:hAnsi="Times New Roman" w:cs="Times New Roman"/>
                <w:color w:val="#000000"/>
                <w:sz w:val="24"/>
                <w:szCs w:val="24"/>
              </w:rPr>
              <w:t>Проект,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978-5-8291-2545-5.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http://www.iprbookshop.ru/36610.html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0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038.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2023-2024_ФГОС3++2023_Бак-ЗФО-Ф(Ф)(23)_plx_Риторика</dc:title>
  <dc:creator>FastReport.NET</dc:creator>
</cp:coreProperties>
</file>